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E4BF" w14:textId="77777777" w:rsidR="00022CFF" w:rsidRDefault="00022CFF" w:rsidP="00022CFF">
      <w:pPr>
        <w:spacing w:before="100" w:beforeAutospacing="1" w:after="100" w:afterAutospacing="1" w:line="240" w:lineRule="auto"/>
        <w:jc w:val="both"/>
        <w:rPr>
          <w:rFonts w:ascii="FuturaLTPro-Heavy" w:hAnsi="FuturaLTPro-Heavy" w:cs="FuturaLTPro-Heavy"/>
          <w:sz w:val="19"/>
          <w:szCs w:val="19"/>
          <w14:ligatures w14:val="standardContextual"/>
        </w:rPr>
      </w:pPr>
      <w:r>
        <w:rPr>
          <w:rFonts w:ascii="Times New Roman" w:eastAsiaTheme="minorEastAsia" w:hAnsi="Times New Roman" w:cs="Times New Roman"/>
          <w:b/>
          <w:bCs/>
        </w:rPr>
        <w:t>UCNJ Community Policies (Student Handbook, P. 29, First Amendment/Free Speech Activities)</w:t>
      </w:r>
    </w:p>
    <w:p w14:paraId="0A844344" w14:textId="77777777" w:rsidR="00022CFF" w:rsidRPr="008E4C8E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t>Freedom of expression is a highly valued and indispensable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 xml:space="preserve">quality of </w:t>
      </w:r>
      <w:proofErr w:type="gramStart"/>
      <w:r w:rsidRPr="008E4C8E">
        <w:rPr>
          <w:rFonts w:ascii="Times New Roman" w:eastAsiaTheme="minorEastAsia" w:hAnsi="Times New Roman" w:cs="Times New Roman"/>
        </w:rPr>
        <w:t>College</w:t>
      </w:r>
      <w:proofErr w:type="gramEnd"/>
      <w:r w:rsidRPr="008E4C8E">
        <w:rPr>
          <w:rFonts w:ascii="Times New Roman" w:eastAsiaTheme="minorEastAsia" w:hAnsi="Times New Roman" w:cs="Times New Roman"/>
        </w:rPr>
        <w:t xml:space="preserve"> life, and the College seeks to allow its students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and employees the opportunity to utilize the College facilities and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grounds to the fullest extent possible. The College’s commitment to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 xml:space="preserve">this ideal does not grant to individuals or groups </w:t>
      </w:r>
      <w:proofErr w:type="gramStart"/>
      <w:r w:rsidRPr="008E4C8E">
        <w:rPr>
          <w:rFonts w:ascii="Times New Roman" w:eastAsiaTheme="minorEastAsia" w:hAnsi="Times New Roman" w:cs="Times New Roman"/>
        </w:rPr>
        <w:t>an unlimited</w:t>
      </w:r>
      <w:proofErr w:type="gramEnd"/>
    </w:p>
    <w:p w14:paraId="0F152CF2" w14:textId="77777777" w:rsidR="00022CFF" w:rsidRPr="008E4C8E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t>license to engage in activity which limits, interferes with, or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otherwise disrupts the normal activities for and to which the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College’s buildings, facilities and grounds are dedicated. The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purpose of these time, place, and manner regulations is to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establish procedures and reasonable controls for the use of the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College’s limited public forum area by both College and non-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College groups and persons. The College seeks to balance its</w:t>
      </w:r>
    </w:p>
    <w:p w14:paraId="3A69FDF5" w14:textId="77777777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t>responsibility to fulfill its mission as a public educational institution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 xml:space="preserve">with the interests of </w:t>
      </w:r>
      <w:proofErr w:type="gramStart"/>
      <w:r w:rsidRPr="008E4C8E">
        <w:rPr>
          <w:rFonts w:ascii="Times New Roman" w:eastAsiaTheme="minorEastAsia" w:hAnsi="Times New Roman" w:cs="Times New Roman"/>
        </w:rPr>
        <w:t>College</w:t>
      </w:r>
      <w:proofErr w:type="gramEnd"/>
      <w:r w:rsidRPr="008E4C8E">
        <w:rPr>
          <w:rFonts w:ascii="Times New Roman" w:eastAsiaTheme="minorEastAsia" w:hAnsi="Times New Roman" w:cs="Times New Roman"/>
        </w:rPr>
        <w:t xml:space="preserve"> and non-College groups and persons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who are interested in using the College campuses for purposes of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constitutionally protected speech, assembly, or expression.</w:t>
      </w:r>
      <w:r>
        <w:rPr>
          <w:rFonts w:ascii="Times New Roman" w:eastAsiaTheme="minorEastAsia" w:hAnsi="Times New Roman" w:cs="Times New Roman"/>
        </w:rPr>
        <w:t xml:space="preserve"> </w:t>
      </w:r>
    </w:p>
    <w:p w14:paraId="0F4062C5" w14:textId="77777777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</w:p>
    <w:p w14:paraId="3419CCF9" w14:textId="77777777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t>The College has four campuses, in Cranford, Elizabeth, Plainfield,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 xml:space="preserve">and Scotch Plains, in Union County, New Jersey. The College </w:t>
      </w:r>
      <w:proofErr w:type="gramStart"/>
      <w:r w:rsidRPr="008E4C8E">
        <w:rPr>
          <w:rFonts w:ascii="Times New Roman" w:eastAsiaTheme="minorEastAsia" w:hAnsi="Times New Roman" w:cs="Times New Roman"/>
        </w:rPr>
        <w:t>is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able to</w:t>
      </w:r>
      <w:proofErr w:type="gramEnd"/>
      <w:r w:rsidRPr="008E4C8E">
        <w:rPr>
          <w:rFonts w:ascii="Times New Roman" w:eastAsiaTheme="minorEastAsia" w:hAnsi="Times New Roman" w:cs="Times New Roman"/>
        </w:rPr>
        <w:t xml:space="preserve"> declare a “limited public forum area” as a place for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expressive activities protected by the First Amendment, subject to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reasonable time, place or manner restrictions, only on its Cranford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campus. The College’s locations in Elizabeth, Plainfield, Rahway,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and Scotch Plains are congested urban areas with substantial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public safety concerns, including fire safety and ingress/ egress;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therefore, expressive activities protected by the First Amendment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in those locations are limited to the public areas surrounding the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College’s facilities and subject to local ordinances.</w:t>
      </w:r>
      <w:r>
        <w:rPr>
          <w:rFonts w:ascii="Times New Roman" w:eastAsiaTheme="minorEastAsia" w:hAnsi="Times New Roman" w:cs="Times New Roman"/>
        </w:rPr>
        <w:t xml:space="preserve"> </w:t>
      </w:r>
    </w:p>
    <w:p w14:paraId="5CD94924" w14:textId="77777777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</w:p>
    <w:p w14:paraId="16D7DE5F" w14:textId="77777777" w:rsidR="00022CFF" w:rsidRPr="008E4C8E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t>First Amendment activities include, but are not necessarily limited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to, informational picketing, petition circulation, the distribution of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information leaflets or pamphlets, speechmaking, demonstrations,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rallies, protests, meetings to display group feelings or sentiments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and/or other types of constitutionally protected assemblies to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share information, perspective, or viewpoints. College and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non-College groups and persons may use the College’s limited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public forum area on the Cranford campus, the Victor M. Richel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Commons (the Commons), and the plaza area in front of the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MacKay Library, for those activities protected by the First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Amendment, subject to the following regulations:</w:t>
      </w:r>
    </w:p>
    <w:p w14:paraId="727A9263" w14:textId="77777777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</w:p>
    <w:p w14:paraId="634EE2CA" w14:textId="77777777" w:rsidR="00022CFF" w:rsidRPr="008E4C8E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t>The Commons is available for use only Monday-Friday, 11:30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a.m. - 1:30 p.m. and 5:30 p.m. - 8:30 p.m.</w:t>
      </w:r>
    </w:p>
    <w:p w14:paraId="645F3EEA" w14:textId="77777777" w:rsidR="00022CFF" w:rsidRPr="008E4C8E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t>Request to use the Commons is to be presented to the Office of the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Executive Director of College Relations between the hours of 8:30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a.m. and 4:30 p.m., Monday through Friday, with a copy of such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request presented to the Office of Public Safety.</w:t>
      </w:r>
    </w:p>
    <w:p w14:paraId="34FD878D" w14:textId="77777777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</w:p>
    <w:p w14:paraId="0160B121" w14:textId="55E36C50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t>All groups and persons must provide the required request no later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than fourteen days in advance; however, events may be permitted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 xml:space="preserve">with less notice </w:t>
      </w:r>
      <w:proofErr w:type="gramStart"/>
      <w:r w:rsidRPr="008E4C8E">
        <w:rPr>
          <w:rFonts w:ascii="Times New Roman" w:eastAsiaTheme="minorEastAsia" w:hAnsi="Times New Roman" w:cs="Times New Roman"/>
        </w:rPr>
        <w:t>as long as</w:t>
      </w:r>
      <w:proofErr w:type="gramEnd"/>
      <w:r w:rsidRPr="008E4C8E">
        <w:rPr>
          <w:rFonts w:ascii="Times New Roman" w:eastAsiaTheme="minorEastAsia" w:hAnsi="Times New Roman" w:cs="Times New Roman"/>
        </w:rPr>
        <w:t xml:space="preserve"> the event does not interfere with any</w:t>
      </w:r>
      <w:r w:rsidR="003C6773"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other function.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The request will contain:</w:t>
      </w:r>
    </w:p>
    <w:p w14:paraId="34DE882C" w14:textId="77777777" w:rsidR="00022CFF" w:rsidRPr="008E4C8E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</w:p>
    <w:p w14:paraId="7577E546" w14:textId="77777777" w:rsidR="00022CFF" w:rsidRP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</w:rPr>
      </w:pPr>
      <w:r w:rsidRPr="00022CFF">
        <w:rPr>
          <w:rFonts w:ascii="Times New Roman" w:eastAsiaTheme="minorEastAsia" w:hAnsi="Times New Roman" w:cs="Times New Roman"/>
          <w:b/>
          <w:bCs/>
        </w:rPr>
        <w:t>• The name, address, and telephone number of the individual, group, entity, or organization sponsoring the event or use (hereinafter “the sponsoring organization”); and</w:t>
      </w:r>
    </w:p>
    <w:p w14:paraId="13A3A7AB" w14:textId="77777777" w:rsidR="00022CFF" w:rsidRP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</w:rPr>
      </w:pPr>
      <w:r w:rsidRPr="00022CFF">
        <w:rPr>
          <w:rFonts w:ascii="Times New Roman" w:eastAsiaTheme="minorEastAsia" w:hAnsi="Times New Roman" w:cs="Times New Roman"/>
          <w:b/>
          <w:bCs/>
        </w:rPr>
        <w:t>• The name, address, and telephone number of a contact person for the sponsoring organization; and</w:t>
      </w:r>
    </w:p>
    <w:p w14:paraId="08640618" w14:textId="77777777" w:rsidR="00022CFF" w:rsidRP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</w:rPr>
      </w:pPr>
      <w:r w:rsidRPr="00022CFF">
        <w:rPr>
          <w:rFonts w:ascii="Times New Roman" w:eastAsiaTheme="minorEastAsia" w:hAnsi="Times New Roman" w:cs="Times New Roman"/>
          <w:b/>
          <w:bCs/>
        </w:rPr>
        <w:t xml:space="preserve">• The date and time of the </w:t>
      </w:r>
      <w:proofErr w:type="gramStart"/>
      <w:r w:rsidRPr="00022CFF">
        <w:rPr>
          <w:rFonts w:ascii="Times New Roman" w:eastAsiaTheme="minorEastAsia" w:hAnsi="Times New Roman" w:cs="Times New Roman"/>
          <w:b/>
          <w:bCs/>
        </w:rPr>
        <w:t>event;</w:t>
      </w:r>
      <w:proofErr w:type="gramEnd"/>
    </w:p>
    <w:p w14:paraId="004A7853" w14:textId="77777777" w:rsidR="00022CFF" w:rsidRP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</w:rPr>
      </w:pPr>
      <w:r w:rsidRPr="00022CFF">
        <w:rPr>
          <w:rFonts w:ascii="Times New Roman" w:eastAsiaTheme="minorEastAsia" w:hAnsi="Times New Roman" w:cs="Times New Roman"/>
          <w:b/>
          <w:bCs/>
        </w:rPr>
        <w:t>• The nature and purpose of the event; and</w:t>
      </w:r>
    </w:p>
    <w:p w14:paraId="43F6C512" w14:textId="77777777" w:rsidR="00022CFF" w:rsidRP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</w:rPr>
      </w:pPr>
      <w:r w:rsidRPr="00022CFF">
        <w:rPr>
          <w:rFonts w:ascii="Times New Roman" w:eastAsiaTheme="minorEastAsia" w:hAnsi="Times New Roman" w:cs="Times New Roman"/>
          <w:b/>
          <w:bCs/>
        </w:rPr>
        <w:t>• The estimated number of people expected to participate in the event.</w:t>
      </w:r>
    </w:p>
    <w:p w14:paraId="6CF310DD" w14:textId="77777777" w:rsidR="00022CFF" w:rsidRP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</w:rPr>
      </w:pPr>
      <w:r w:rsidRPr="00022CFF">
        <w:rPr>
          <w:rFonts w:ascii="Times New Roman" w:eastAsiaTheme="minorEastAsia" w:hAnsi="Times New Roman" w:cs="Times New Roman"/>
          <w:b/>
          <w:bCs/>
        </w:rPr>
        <w:t>• The use of sound amplification devices for free speech purposes is not allowed.</w:t>
      </w:r>
    </w:p>
    <w:p w14:paraId="43DAE7E5" w14:textId="77777777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</w:p>
    <w:p w14:paraId="36DD8F83" w14:textId="31624D77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t>To allow for the expression of a wide range of viewpoints and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discussion of an array of issues, events may not last longer than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five hours per day and may continue no longer than five days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from beginning to end. These limitations upon the duration of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 xml:space="preserve">events will be excused, on a </w:t>
      </w:r>
      <w:proofErr w:type="gramStart"/>
      <w:r w:rsidRPr="008E4C8E">
        <w:rPr>
          <w:rFonts w:ascii="Times New Roman" w:eastAsiaTheme="minorEastAsia" w:hAnsi="Times New Roman" w:cs="Times New Roman"/>
        </w:rPr>
        <w:t>day-</w:t>
      </w:r>
      <w:proofErr w:type="gramEnd"/>
      <w:r w:rsidRPr="008E4C8E">
        <w:rPr>
          <w:rFonts w:ascii="Times New Roman" w:eastAsiaTheme="minorEastAsia" w:hAnsi="Times New Roman" w:cs="Times New Roman"/>
        </w:rPr>
        <w:t>today basis, upon request when</w:t>
      </w:r>
      <w:r w:rsidR="001456C4"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there are no competing requests to use the facility.</w:t>
      </w:r>
      <w:r>
        <w:rPr>
          <w:rFonts w:ascii="Times New Roman" w:eastAsiaTheme="minorEastAsia" w:hAnsi="Times New Roman" w:cs="Times New Roman"/>
        </w:rPr>
        <w:t xml:space="preserve"> </w:t>
      </w:r>
    </w:p>
    <w:p w14:paraId="6CD76416" w14:textId="77777777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</w:p>
    <w:p w14:paraId="1E27957B" w14:textId="77777777" w:rsidR="00022CFF" w:rsidRPr="008E4C8E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lastRenderedPageBreak/>
        <w:t>Signs, posters, literature, handbills, leaflets, and pamphlets may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be distributed in accordance with relevant College policies. The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sponsoring organization is encouraged, but not required, to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include its name and address on the distributed information.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Speech that does no more than propose a commercial transaction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is prohibited in connection with any event.</w:t>
      </w:r>
    </w:p>
    <w:p w14:paraId="6F9E6254" w14:textId="77777777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</w:p>
    <w:p w14:paraId="2A2F17C5" w14:textId="18F6CE6D" w:rsidR="00022CFF" w:rsidRPr="008E4C8E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t>The Commons must be cleaned up and left in its original condition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 xml:space="preserve">and is subject to inspection by a </w:t>
      </w:r>
      <w:proofErr w:type="gramStart"/>
      <w:r w:rsidRPr="008E4C8E">
        <w:rPr>
          <w:rFonts w:ascii="Times New Roman" w:eastAsiaTheme="minorEastAsia" w:hAnsi="Times New Roman" w:cs="Times New Roman"/>
        </w:rPr>
        <w:t>College</w:t>
      </w:r>
      <w:proofErr w:type="gramEnd"/>
      <w:r w:rsidR="00792446"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representative after the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event. Reasonable charges may be assessed against the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sponsoring organization for the costs of cleanup or for the repair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of damaged property.</w:t>
      </w:r>
    </w:p>
    <w:p w14:paraId="6BAF9FBB" w14:textId="77777777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</w:p>
    <w:p w14:paraId="4B8FA77E" w14:textId="77777777" w:rsidR="00022CFF" w:rsidRPr="008E4C8E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t>The use of the Commons must comply with all other relevant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College requirements.</w:t>
      </w:r>
    </w:p>
    <w:p w14:paraId="61196F9A" w14:textId="77777777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</w:p>
    <w:p w14:paraId="27DB5731" w14:textId="77777777" w:rsidR="00022CFF" w:rsidRPr="008E4C8E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t>The College and/or local public authorities may specify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additional fire, safety, sanitation, and special regulations for the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event, and the user must obey those regulations.</w:t>
      </w:r>
    </w:p>
    <w:p w14:paraId="24ACAA06" w14:textId="77777777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</w:p>
    <w:p w14:paraId="0F037D00" w14:textId="77777777" w:rsidR="00022CFF" w:rsidRPr="008E4C8E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t>The College will not provide utility connections or hook-ups.</w:t>
      </w:r>
    </w:p>
    <w:p w14:paraId="13DF3428" w14:textId="77777777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</w:p>
    <w:p w14:paraId="74E09D1F" w14:textId="77777777" w:rsidR="00022CFF" w:rsidRPr="008E4C8E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t>The Commons may not be used on the same date as any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previously scheduled College event or activity at the Commons.</w:t>
      </w:r>
    </w:p>
    <w:p w14:paraId="67F8B01C" w14:textId="77777777" w:rsidR="00022CFF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</w:p>
    <w:p w14:paraId="4A891A22" w14:textId="77777777" w:rsidR="00022CFF" w:rsidRPr="008E4C8E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8E4C8E">
        <w:rPr>
          <w:rFonts w:ascii="Times New Roman" w:eastAsiaTheme="minorEastAsia" w:hAnsi="Times New Roman" w:cs="Times New Roman"/>
        </w:rPr>
        <w:t>The College President or designee or any College Vice President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or designee may, at any time, terminate, cancel, or prohibit the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use of facilities if the event is disrupting normal College functions.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 xml:space="preserve">Any of these individuals may refuse to allow </w:t>
      </w:r>
      <w:proofErr w:type="gramStart"/>
      <w:r w:rsidRPr="008E4C8E">
        <w:rPr>
          <w:rFonts w:ascii="Times New Roman" w:eastAsiaTheme="minorEastAsia" w:hAnsi="Times New Roman" w:cs="Times New Roman"/>
        </w:rPr>
        <w:t>a proposed</w:t>
      </w:r>
      <w:proofErr w:type="gramEnd"/>
      <w:r w:rsidRPr="008E4C8E">
        <w:rPr>
          <w:rFonts w:ascii="Times New Roman" w:eastAsiaTheme="minorEastAsia" w:hAnsi="Times New Roman" w:cs="Times New Roman"/>
        </w:rPr>
        <w:t xml:space="preserve"> use of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facilities if they determine, after reasonable inquiry, that the use or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event cannot be conducted without disrupting normal College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functions. Such determinations will be made without consideration</w:t>
      </w:r>
      <w:r>
        <w:rPr>
          <w:rFonts w:ascii="Times New Roman" w:eastAsiaTheme="minorEastAsia" w:hAnsi="Times New Roman" w:cs="Times New Roman"/>
        </w:rPr>
        <w:t xml:space="preserve"> </w:t>
      </w:r>
      <w:r w:rsidRPr="008E4C8E">
        <w:rPr>
          <w:rFonts w:ascii="Times New Roman" w:eastAsiaTheme="minorEastAsia" w:hAnsi="Times New Roman" w:cs="Times New Roman"/>
        </w:rPr>
        <w:t>of the content or message of the First Amendment activities.</w:t>
      </w:r>
    </w:p>
    <w:p w14:paraId="08BC5CC7" w14:textId="77777777" w:rsidR="00022CFF" w:rsidRPr="008E4C8E" w:rsidRDefault="00022CFF" w:rsidP="00022CFF">
      <w:pPr>
        <w:spacing w:line="240" w:lineRule="auto"/>
        <w:jc w:val="both"/>
        <w:rPr>
          <w:rFonts w:ascii="Times New Roman" w:eastAsiaTheme="minorEastAsia" w:hAnsi="Times New Roman" w:cs="Times New Roman"/>
        </w:rPr>
      </w:pPr>
    </w:p>
    <w:p w14:paraId="4FD34B51" w14:textId="77777777" w:rsidR="00011533" w:rsidRDefault="00011533"/>
    <w:sectPr w:rsidR="00011533" w:rsidSect="00933CB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9412A" w14:textId="77777777" w:rsidR="00933CB8" w:rsidRDefault="00933CB8" w:rsidP="00346764">
      <w:pPr>
        <w:spacing w:line="240" w:lineRule="auto"/>
      </w:pPr>
      <w:r>
        <w:separator/>
      </w:r>
    </w:p>
  </w:endnote>
  <w:endnote w:type="continuationSeparator" w:id="0">
    <w:p w14:paraId="6DD1B2B9" w14:textId="77777777" w:rsidR="00933CB8" w:rsidRDefault="00933CB8" w:rsidP="00346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LTPro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753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FEEB5" w14:textId="0342C6A6" w:rsidR="00346764" w:rsidRDefault="003467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92B17C" w14:textId="77777777" w:rsidR="00346764" w:rsidRDefault="00346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C4E84" w14:textId="77777777" w:rsidR="00933CB8" w:rsidRDefault="00933CB8" w:rsidP="00346764">
      <w:pPr>
        <w:spacing w:line="240" w:lineRule="auto"/>
      </w:pPr>
      <w:r>
        <w:separator/>
      </w:r>
    </w:p>
  </w:footnote>
  <w:footnote w:type="continuationSeparator" w:id="0">
    <w:p w14:paraId="6FFE1019" w14:textId="77777777" w:rsidR="00933CB8" w:rsidRDefault="00933CB8" w:rsidP="003467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FF"/>
    <w:rsid w:val="00011533"/>
    <w:rsid w:val="00022CFF"/>
    <w:rsid w:val="001456C4"/>
    <w:rsid w:val="00346764"/>
    <w:rsid w:val="003C6773"/>
    <w:rsid w:val="003F4CC5"/>
    <w:rsid w:val="00764BFE"/>
    <w:rsid w:val="00792446"/>
    <w:rsid w:val="0093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DA8B"/>
  <w15:chartTrackingRefBased/>
  <w15:docId w15:val="{3587A862-3877-41CB-A59D-4531E9AD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FF"/>
    <w:pPr>
      <w:spacing w:after="0" w:line="480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C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C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CF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CF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CF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CF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CF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CF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CF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C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C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C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C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C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C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C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CF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2C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CFF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2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CFF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2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C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67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764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67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764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Demond T Hargrove</dc:creator>
  <cp:keywords/>
  <dc:description/>
  <cp:lastModifiedBy>Dr. Demond T Hargrove</cp:lastModifiedBy>
  <cp:revision>5</cp:revision>
  <dcterms:created xsi:type="dcterms:W3CDTF">2024-05-06T18:57:00Z</dcterms:created>
  <dcterms:modified xsi:type="dcterms:W3CDTF">2024-05-06T19:08:00Z</dcterms:modified>
</cp:coreProperties>
</file>